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p>
    <w:tbl>
      <w:tblPr>
        <w:tblStyle w:val="2"/>
        <w:tblW w:w="9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4"/>
        <w:gridCol w:w="1233"/>
        <w:gridCol w:w="926"/>
        <w:gridCol w:w="1232"/>
        <w:gridCol w:w="1"/>
        <w:gridCol w:w="620"/>
        <w:gridCol w:w="1241"/>
        <w:gridCol w:w="925"/>
        <w:gridCol w:w="1022"/>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5" w:hRule="atLeast"/>
        </w:trPr>
        <w:tc>
          <w:tcPr>
            <w:tcW w:w="9860" w:type="dxa"/>
            <w:gridSpan w:val="10"/>
            <w:shd w:val="clear" w:color="auto" w:fill="auto"/>
            <w:vAlign w:val="center"/>
          </w:tcPr>
          <w:p>
            <w:pPr>
              <w:keepNext w:val="0"/>
              <w:keepLines w:val="0"/>
              <w:widowControl/>
              <w:suppressLineNumbers w:val="0"/>
              <w:jc w:val="center"/>
              <w:textAlignment w:val="center"/>
              <w:rPr>
                <w:rFonts w:ascii="楷体_gb2312" w:hAnsi="楷体_gb2312" w:eastAsia="楷体_gb2312" w:cs="楷体_gb2312"/>
                <w:b/>
                <w:i w:val="0"/>
                <w:color w:val="000000"/>
                <w:sz w:val="36"/>
                <w:szCs w:val="36"/>
                <w:u w:val="none"/>
              </w:rPr>
            </w:pPr>
            <w:r>
              <w:rPr>
                <w:rFonts w:hint="default" w:ascii="楷体_gb2312" w:hAnsi="楷体_gb2312" w:eastAsia="楷体_gb2312" w:cs="楷体_gb2312"/>
                <w:b/>
                <w:i w:val="0"/>
                <w:color w:val="000000"/>
                <w:kern w:val="0"/>
                <w:sz w:val="36"/>
                <w:szCs w:val="36"/>
                <w:u w:val="none"/>
                <w:lang w:val="en-US" w:eastAsia="zh-CN" w:bidi="ar"/>
              </w:rPr>
              <w:t>江西农业大学研究生导师信息表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9" w:hRule="atLeast"/>
        </w:trPr>
        <w:tc>
          <w:tcPr>
            <w:tcW w:w="9860" w:type="dxa"/>
            <w:gridSpan w:val="10"/>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楷体_gb2312" w:hAnsi="楷体_gb2312" w:eastAsia="楷体_gb2312" w:cs="楷体_gb2312"/>
                <w:b/>
                <w:i w:val="0"/>
                <w:color w:val="000000"/>
                <w:sz w:val="24"/>
                <w:szCs w:val="24"/>
                <w:u w:val="none"/>
              </w:rPr>
            </w:pPr>
            <w:r>
              <w:rPr>
                <w:rStyle w:val="5"/>
                <w:lang w:val="en-US" w:eastAsia="zh-CN" w:bidi="ar"/>
              </w:rPr>
              <w:t>学科/专业     森林培育/林木遗传育种             所在学院</w:t>
            </w:r>
            <w:r>
              <w:rPr>
                <w:rStyle w:val="6"/>
                <w:lang w:val="en-US" w:eastAsia="zh-CN" w:bidi="ar"/>
              </w:rPr>
              <w:t>：林学院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9"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姓名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胡冬南</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性别</w:t>
            </w:r>
          </w:p>
        </w:tc>
        <w:tc>
          <w:tcPr>
            <w:tcW w:w="123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女</w:t>
            </w:r>
          </w:p>
        </w:tc>
        <w:tc>
          <w:tcPr>
            <w:tcW w:w="186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出生年月</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rPr>
            </w:pPr>
            <w:r>
              <w:rPr>
                <w:rFonts w:hint="default" w:ascii="Times New Roman" w:hAnsi="Times New Roman" w:cs="Times New Roman" w:eastAsiaTheme="minorEastAsia"/>
                <w:i w:val="0"/>
                <w:color w:val="000000"/>
                <w:kern w:val="0"/>
                <w:sz w:val="21"/>
                <w:szCs w:val="21"/>
                <w:u w:val="none"/>
                <w:lang w:val="en-US" w:eastAsia="zh-CN" w:bidi="ar"/>
              </w:rPr>
              <w:t>1971.1</w:t>
            </w:r>
            <w:r>
              <w:rPr>
                <w:rFonts w:hint="eastAsia" w:ascii="Times New Roman" w:hAnsi="Times New Roman" w:cs="Times New Roman"/>
                <w:i w:val="0"/>
                <w:color w:val="000000"/>
                <w:kern w:val="0"/>
                <w:sz w:val="21"/>
                <w:szCs w:val="21"/>
                <w:u w:val="none"/>
                <w:lang w:val="en-US" w:eastAsia="zh-CN" w:bidi="ar"/>
              </w:rPr>
              <w:t>0</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eastAsiaTheme="minorEastAsia"/>
                <w:i w:val="0"/>
                <w:color w:val="000000"/>
                <w:sz w:val="21"/>
                <w:szCs w:val="21"/>
                <w:u w:val="none"/>
                <w:lang w:eastAsia="zh-CN"/>
              </w:rPr>
            </w:pPr>
            <w:r>
              <w:rPr>
                <w:rFonts w:hint="eastAsia" w:ascii="Times New Roman" w:hAnsi="Times New Roman" w:cs="Times New Roman" w:eastAsiaTheme="minorEastAsia"/>
                <w:i w:val="0"/>
                <w:color w:val="000000"/>
                <w:sz w:val="21"/>
                <w:szCs w:val="21"/>
                <w:u w:val="none"/>
                <w:lang w:eastAsia="zh-CN"/>
              </w:rPr>
              <w:drawing>
                <wp:inline distT="0" distB="0" distL="114300" distR="114300">
                  <wp:extent cx="1070610" cy="1416050"/>
                  <wp:effectExtent l="0" t="0" r="15240" b="12700"/>
                  <wp:docPr id="1" name="图片 1" descr="园林院胡冬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园林院胡冬南"/>
                          <pic:cNvPicPr>
                            <a:picLocks noChangeAspect="1"/>
                          </pic:cNvPicPr>
                        </pic:nvPicPr>
                        <pic:blipFill>
                          <a:blip r:embed="rId4"/>
                          <a:stretch>
                            <a:fillRect/>
                          </a:stretch>
                        </pic:blipFill>
                        <pic:spPr>
                          <a:xfrm>
                            <a:off x="0" y="0"/>
                            <a:ext cx="1070610" cy="14160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职称</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教授</w:t>
            </w:r>
          </w:p>
        </w:tc>
        <w:tc>
          <w:tcPr>
            <w:tcW w:w="27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Style w:val="6"/>
                <w:rFonts w:hint="default" w:ascii="Times New Roman" w:hAnsi="Times New Roman" w:cs="Times New Roman" w:eastAsiaTheme="minorEastAsia"/>
                <w:sz w:val="21"/>
                <w:szCs w:val="21"/>
                <w:lang w:val="en-US" w:eastAsia="zh-CN" w:bidi="ar"/>
              </w:rPr>
              <w:t>最后学历</w:t>
            </w:r>
            <w:r>
              <w:rPr>
                <w:rStyle w:val="7"/>
                <w:rFonts w:hint="default" w:ascii="Times New Roman" w:hAnsi="Times New Roman" w:cs="Times New Roman" w:eastAsiaTheme="minorEastAsia"/>
                <w:sz w:val="21"/>
                <w:szCs w:val="21"/>
                <w:lang w:val="en-US" w:eastAsia="zh-CN" w:bidi="ar"/>
              </w:rPr>
              <w:t>/</w:t>
            </w:r>
            <w:r>
              <w:rPr>
                <w:rStyle w:val="6"/>
                <w:rFonts w:hint="default" w:ascii="Times New Roman" w:hAnsi="Times New Roman" w:cs="Times New Roman" w:eastAsiaTheme="minorEastAsia"/>
                <w:sz w:val="21"/>
                <w:szCs w:val="21"/>
                <w:lang w:val="en-US" w:eastAsia="zh-CN" w:bidi="ar"/>
              </w:rPr>
              <w:t>学位</w:t>
            </w:r>
          </w:p>
        </w:tc>
        <w:tc>
          <w:tcPr>
            <w:tcW w:w="3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博士</w:t>
            </w: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职务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i w:val="0"/>
                <w:color w:val="000000"/>
                <w:sz w:val="21"/>
                <w:szCs w:val="21"/>
                <w:u w:val="none"/>
              </w:rPr>
            </w:pP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最后毕业院校</w:t>
            </w:r>
          </w:p>
        </w:tc>
        <w:tc>
          <w:tcPr>
            <w:tcW w:w="38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北京林业大学</w:t>
            </w: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8"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导师类别</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博导/硕导</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首任导师时间</w:t>
            </w:r>
          </w:p>
        </w:tc>
        <w:tc>
          <w:tcPr>
            <w:tcW w:w="1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Style w:val="8"/>
                <w:rFonts w:hint="default" w:ascii="Times New Roman" w:hAnsi="Times New Roman" w:cs="Times New Roman" w:eastAsiaTheme="minorEastAsia"/>
                <w:sz w:val="21"/>
                <w:szCs w:val="21"/>
                <w:lang w:val="en-US" w:eastAsia="zh-CN" w:bidi="ar"/>
              </w:rPr>
              <w:t>20</w:t>
            </w:r>
            <w:r>
              <w:rPr>
                <w:rStyle w:val="8"/>
                <w:rFonts w:hint="eastAsia" w:ascii="Times New Roman" w:hAnsi="Times New Roman" w:cs="Times New Roman"/>
                <w:sz w:val="21"/>
                <w:szCs w:val="21"/>
                <w:lang w:val="en-US" w:eastAsia="zh-CN" w:bidi="ar"/>
              </w:rPr>
              <w:t>0</w:t>
            </w:r>
            <w:r>
              <w:rPr>
                <w:rStyle w:val="8"/>
                <w:rFonts w:hint="default" w:ascii="Times New Roman" w:hAnsi="Times New Roman" w:cs="Times New Roman" w:eastAsiaTheme="minorEastAsia"/>
                <w:sz w:val="21"/>
                <w:szCs w:val="21"/>
                <w:lang w:val="en-US" w:eastAsia="zh-CN" w:bidi="ar"/>
              </w:rPr>
              <w:t>7</w:t>
            </w:r>
            <w:r>
              <w:rPr>
                <w:rStyle w:val="9"/>
                <w:rFonts w:hint="default" w:ascii="Times New Roman" w:hAnsi="Times New Roman" w:cs="Times New Roman" w:eastAsiaTheme="minorEastAsia"/>
                <w:sz w:val="21"/>
                <w:szCs w:val="21"/>
                <w:lang w:val="en-US" w:eastAsia="zh-CN" w:bidi="ar"/>
              </w:rPr>
              <w:t>年</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cs="Times New Roman" w:eastAsiaTheme="minorEastAsia"/>
                <w:i w:val="0"/>
                <w:color w:val="000000"/>
                <w:sz w:val="21"/>
                <w:szCs w:val="21"/>
                <w:u w:val="none"/>
                <w:lang w:val="en-US" w:eastAsia="zh-CN"/>
              </w:rPr>
            </w:pPr>
            <w:r>
              <w:rPr>
                <w:rFonts w:hint="eastAsia" w:ascii="Times New Roman" w:hAnsi="Times New Roman" w:cs="Times New Roman" w:eastAsiaTheme="minorEastAsia"/>
                <w:i w:val="0"/>
                <w:color w:val="000000"/>
                <w:sz w:val="21"/>
                <w:szCs w:val="21"/>
                <w:u w:val="none"/>
                <w:lang w:val="en-US" w:eastAsia="zh-CN"/>
              </w:rPr>
              <w:t>导师属性</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专职</w:t>
            </w: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1"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工作单位</w:t>
            </w:r>
          </w:p>
        </w:tc>
        <w:tc>
          <w:tcPr>
            <w:tcW w:w="33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rPr>
                <w:rFonts w:hint="eastAsia" w:ascii="Times New Roman" w:hAnsi="Times New Roman" w:cs="Times New Roman" w:eastAsiaTheme="minorEastAsia"/>
                <w:i w:val="0"/>
                <w:color w:val="000000"/>
                <w:sz w:val="21"/>
                <w:szCs w:val="21"/>
                <w:u w:val="none"/>
                <w:lang w:val="en-US" w:eastAsia="zh-CN"/>
              </w:rPr>
            </w:pPr>
            <w:r>
              <w:rPr>
                <w:rFonts w:hint="eastAsia" w:ascii="Times New Roman" w:hAnsi="Times New Roman" w:cs="Times New Roman" w:eastAsiaTheme="minorEastAsia"/>
                <w:i w:val="0"/>
                <w:color w:val="000000"/>
                <w:sz w:val="21"/>
                <w:szCs w:val="21"/>
                <w:u w:val="none"/>
                <w:lang w:val="en-US" w:eastAsia="zh-CN"/>
              </w:rPr>
              <w:t>林学院</w:t>
            </w:r>
          </w:p>
        </w:tc>
        <w:tc>
          <w:tcPr>
            <w:tcW w:w="1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E-mail</w:t>
            </w:r>
          </w:p>
        </w:tc>
        <w:tc>
          <w:tcPr>
            <w:tcW w:w="3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cs="Times New Roman" w:eastAsiaTheme="minorEastAsia"/>
                <w:i w:val="0"/>
                <w:color w:val="000000"/>
                <w:sz w:val="21"/>
                <w:szCs w:val="21"/>
                <w:u w:val="none"/>
                <w:lang w:val="en-US" w:eastAsia="zh-CN"/>
              </w:rPr>
            </w:pPr>
            <w:r>
              <w:rPr>
                <w:rFonts w:hint="eastAsia" w:ascii="Times New Roman" w:hAnsi="Times New Roman" w:cs="Times New Roman" w:eastAsiaTheme="minorEastAsia"/>
                <w:i w:val="0"/>
                <w:color w:val="000000"/>
                <w:sz w:val="21"/>
                <w:szCs w:val="21"/>
                <w:u w:val="none"/>
                <w:lang w:val="en-US" w:eastAsia="zh-CN"/>
              </w:rPr>
              <w:t>dnhu98@163.com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主要研究方向</w:t>
            </w:r>
          </w:p>
        </w:tc>
        <w:tc>
          <w:tcPr>
            <w:tcW w:w="891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经济林栽培、良种繁育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参加何学术团体、任何职务</w:t>
            </w:r>
          </w:p>
        </w:tc>
        <w:tc>
          <w:tcPr>
            <w:tcW w:w="8916"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szCs w:val="21"/>
              </w:rPr>
            </w:pPr>
            <w:r>
              <w:rPr>
                <w:rFonts w:hint="eastAsia" w:ascii="宋体" w:hAnsi="宋体"/>
                <w:szCs w:val="21"/>
              </w:rPr>
              <w:t>中国林学会经济林分会</w:t>
            </w:r>
            <w:r>
              <w:rPr>
                <w:rFonts w:hint="eastAsia" w:ascii="宋体" w:hAnsi="宋体"/>
                <w:szCs w:val="21"/>
                <w:lang w:val="en-US" w:eastAsia="zh-CN"/>
              </w:rPr>
              <w:t xml:space="preserve">  </w:t>
            </w:r>
            <w:r>
              <w:rPr>
                <w:rFonts w:hint="eastAsia" w:ascii="宋体" w:hAnsi="宋体"/>
                <w:szCs w:val="21"/>
              </w:rPr>
              <w:t>理事</w:t>
            </w:r>
          </w:p>
          <w:p>
            <w:pPr>
              <w:keepNext w:val="0"/>
              <w:keepLines w:val="0"/>
              <w:widowControl/>
              <w:suppressLineNumbers w:val="0"/>
              <w:jc w:val="left"/>
              <w:textAlignment w:val="center"/>
              <w:rPr>
                <w:rFonts w:hint="eastAsia" w:ascii="宋体" w:hAnsi="宋体"/>
                <w:szCs w:val="21"/>
              </w:rPr>
            </w:pPr>
            <w:r>
              <w:rPr>
                <w:rFonts w:hint="eastAsia" w:ascii="宋体" w:hAnsi="宋体"/>
                <w:szCs w:val="21"/>
              </w:rPr>
              <w:t>中国中微量元素及肥料产学研创新联盟</w:t>
            </w:r>
            <w:r>
              <w:rPr>
                <w:rFonts w:hint="eastAsia" w:ascii="宋体" w:hAnsi="宋体"/>
                <w:szCs w:val="21"/>
                <w:lang w:val="en-US" w:eastAsia="zh-CN"/>
              </w:rPr>
              <w:t xml:space="preserve">  </w:t>
            </w:r>
            <w:r>
              <w:rPr>
                <w:rFonts w:hint="eastAsia" w:ascii="宋体" w:hAnsi="宋体"/>
                <w:szCs w:val="21"/>
              </w:rPr>
              <w:t>理事</w:t>
            </w:r>
          </w:p>
          <w:p>
            <w:pPr>
              <w:keepNext w:val="0"/>
              <w:keepLines w:val="0"/>
              <w:widowControl/>
              <w:suppressLineNumbers w:val="0"/>
              <w:jc w:val="left"/>
              <w:textAlignment w:val="center"/>
              <w:rPr>
                <w:rFonts w:hint="eastAsia" w:ascii="宋体" w:hAnsi="宋体"/>
                <w:szCs w:val="21"/>
              </w:rPr>
            </w:pPr>
            <w:r>
              <w:rPr>
                <w:rFonts w:hint="eastAsia" w:ascii="宋体" w:hAnsi="宋体"/>
                <w:szCs w:val="21"/>
              </w:rPr>
              <w:t>中国植物营养与肥料学会施肥技术专业委员会</w:t>
            </w:r>
            <w:r>
              <w:rPr>
                <w:rFonts w:hint="eastAsia" w:ascii="宋体" w:hAnsi="宋体"/>
                <w:szCs w:val="21"/>
                <w:lang w:val="en-US" w:eastAsia="zh-CN"/>
              </w:rPr>
              <w:t xml:space="preserve">  </w:t>
            </w:r>
            <w:r>
              <w:rPr>
                <w:rFonts w:hint="eastAsia" w:ascii="宋体" w:hAnsi="宋体"/>
                <w:szCs w:val="21"/>
              </w:rPr>
              <w:t>委员</w:t>
            </w:r>
          </w:p>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szCs w:val="21"/>
              </w:rPr>
              <w:t>中国自然资源学会森林资源专业委员会</w:t>
            </w:r>
            <w:r>
              <w:rPr>
                <w:rFonts w:hint="eastAsia" w:ascii="宋体" w:hAnsi="宋体"/>
                <w:szCs w:val="21"/>
                <w:lang w:val="en-US" w:eastAsia="zh-CN"/>
              </w:rPr>
              <w:t xml:space="preserve">  委员</w:t>
            </w:r>
          </w:p>
          <w:p>
            <w:pPr>
              <w:keepNext w:val="0"/>
              <w:keepLines w:val="0"/>
              <w:widowControl/>
              <w:suppressLineNumbers w:val="0"/>
              <w:jc w:val="left"/>
              <w:textAlignment w:val="center"/>
              <w:rPr>
                <w:rFonts w:hint="eastAsia" w:ascii="宋体" w:hAnsi="宋体"/>
                <w:szCs w:val="21"/>
              </w:rPr>
            </w:pPr>
            <w:r>
              <w:rPr>
                <w:rFonts w:hint="eastAsia" w:ascii="宋体" w:hAnsi="宋体"/>
                <w:szCs w:val="21"/>
              </w:rPr>
              <w:t>江西省植物营养与肥料学会</w:t>
            </w:r>
            <w:r>
              <w:rPr>
                <w:rFonts w:hint="eastAsia" w:ascii="宋体" w:hAnsi="宋体"/>
                <w:szCs w:val="21"/>
                <w:lang w:val="en-US" w:eastAsia="zh-CN"/>
              </w:rPr>
              <w:t xml:space="preserve">  </w:t>
            </w:r>
            <w:r>
              <w:rPr>
                <w:rFonts w:hint="eastAsia" w:ascii="宋体" w:hAnsi="宋体"/>
                <w:szCs w:val="21"/>
              </w:rPr>
              <w:t>常务理事</w:t>
            </w:r>
          </w:p>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szCs w:val="21"/>
              </w:rPr>
              <w:t>江西省林学会林木遗传育种专业委员会</w:t>
            </w:r>
            <w:r>
              <w:rPr>
                <w:rFonts w:hint="eastAsia" w:ascii="宋体" w:hAnsi="宋体"/>
                <w:szCs w:val="21"/>
                <w:lang w:val="en-US" w:eastAsia="zh-CN"/>
              </w:rPr>
              <w:t xml:space="preserve">  委员</w:t>
            </w:r>
          </w:p>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eastAsia" w:ascii="宋体" w:hAnsi="宋体"/>
                <w:szCs w:val="21"/>
              </w:rPr>
              <w:t>江西省林木品种审定委员会评审专</w:t>
            </w:r>
            <w:bookmarkStart w:id="0" w:name="_GoBack"/>
            <w:bookmarkEnd w:id="0"/>
            <w:r>
              <w:rPr>
                <w:rFonts w:hint="eastAsia" w:ascii="宋体" w:hAnsi="宋体"/>
                <w:szCs w:val="21"/>
              </w:rPr>
              <w:t>家</w:t>
            </w:r>
            <w:r>
              <w:rPr>
                <w:rFonts w:hint="eastAsia" w:ascii="宋体" w:hAnsi="宋体"/>
                <w:szCs w:val="21"/>
                <w:lang w:val="en-US" w:eastAsia="zh-CN"/>
              </w:rPr>
              <w:t xml:space="preserve">  </w:t>
            </w:r>
            <w:r>
              <w:rPr>
                <w:rFonts w:hint="default" w:ascii="Times New Roman" w:hAnsi="Times New Roman" w:cs="Times New Roman" w:eastAsiaTheme="minorEastAsia"/>
                <w:i w:val="0"/>
                <w:color w:val="000000"/>
                <w:kern w:val="0"/>
                <w:sz w:val="21"/>
                <w:szCs w:val="21"/>
                <w:u w:val="none"/>
                <w:lang w:val="en-US" w:eastAsia="zh-CN" w:bidi="ar"/>
              </w:rPr>
              <w:t xml:space="preserve">评审专家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个人简历</w:t>
            </w:r>
          </w:p>
        </w:tc>
        <w:tc>
          <w:tcPr>
            <w:tcW w:w="8916"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 xml:space="preserve">  1996年毕业于江西农业大学林学专业，获农学学士学位；1999年攻读江西农业大学植物学专业硕士学位，2002年获得理学硕士学位；2003年考入北京林业大学生物与技术学院林木遗传育种专业攻读博士学位，研究方向为植物基因工程，2006年7月取得博士学位，2013年9月-2014年8月于美国宾州州立大学访学。“亚热带森林培育与保护” 国家级教学团队骨干成员，江西省高等学校第七批中青年学科带头人，江西省百千万人才工程人选</w:t>
            </w:r>
            <w:r>
              <w:rPr>
                <w:rFonts w:hint="eastAsia" w:ascii="Times New Roman" w:hAnsi="Times New Roman"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科研情况</w:t>
            </w:r>
          </w:p>
        </w:tc>
        <w:tc>
          <w:tcPr>
            <w:tcW w:w="8916"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主要从事植物遗传育种和经济林栽培的教学及相关科研工作。主持或参与各类课题40余项，撰写科研论文1</w:t>
            </w:r>
            <w:r>
              <w:rPr>
                <w:rFonts w:hint="eastAsia" w:ascii="Times New Roman" w:hAnsi="Times New Roman" w:cs="Times New Roman"/>
                <w:i w:val="0"/>
                <w:color w:val="000000"/>
                <w:kern w:val="0"/>
                <w:sz w:val="21"/>
                <w:szCs w:val="21"/>
                <w:u w:val="none"/>
                <w:lang w:val="en-US" w:eastAsia="zh-CN" w:bidi="ar"/>
              </w:rPr>
              <w:t>2</w:t>
            </w:r>
            <w:r>
              <w:rPr>
                <w:rFonts w:hint="default" w:ascii="Times New Roman" w:hAnsi="Times New Roman" w:cs="Times New Roman" w:eastAsiaTheme="minorEastAsia"/>
                <w:i w:val="0"/>
                <w:color w:val="000000"/>
                <w:kern w:val="0"/>
                <w:sz w:val="21"/>
                <w:szCs w:val="21"/>
                <w:u w:val="none"/>
                <w:lang w:val="en-US" w:eastAsia="zh-CN" w:bidi="ar"/>
              </w:rPr>
              <w:t>0余篇，获批专利3项，获得省部级科技奖励13项，省级优秀教学成果一等奖1项、二等奖1项。</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近五年主持的主要课题：</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1.“江西高产油茶良种区域适应性评价及配置模式研究”江西省林业厅科技创新项目（201704），【赣林科字2017-106】,2017.04-2020.12，50万元，主持。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2.“油茶轻简节本高效栽培管理技术研究与集成示范”，江西省重点研发计划项目（20161BBF60080），2016.01～2018.12，25万元，主持。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3.“芳樟油用原料林定向培育技术研究与示范”，江西特色林木资源培育与利用2011协同创新中心项目，2016.01～2018.12，10万元，主持。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4. “不同品系油茶钾素营养响应差异及其生理机制研究”，国家自然科学基金项目(31560218)，2016.01～2019.12，45.4万元，主持。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5.“基于平衡施肥的水肥耦合对油茶果实产量及品质的作用机理” 国家自然科学基金项目（31260194），2013.01.01～2016.12.31，50万元，主持。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6.鄱阳湖生态经济区绿色高效循环农业技术集成与示范--“鄱阳湖生态经济区农林牧高效复合循环经营技术集成与示范”，国家科技支撑项目(2012BAD14B14)，2012.01.01－2016.12.31，100万元,主持。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7.油茶成熟林钾、磷养分管理技术研究，江西春源绿色食品有限公司，15万元，2013.01～2015.12，第二。</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8.“木本生物柴油树种定向培育及其油脂转化技术研究与集成示范”，江西省科技厅(20112BBG70003)，2011.12－2014.12，2万元，主持。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9. “油茶对水肥胁迫的生理响应机制研究”，江西省教育厅（GJJ11399），2011.01.01－2013.12.31,2万元,主持。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10.“江西乡土木本油料植物良种选育及示范”，江西省科技支撑项目(2010BNB00502), 2010.12.01－2013.12.31，2万元，主持。</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11.“油茶产区基于土壤养分变异规律的平衡施肥技术区域示范”，农业科技成果转化资金项目（2010GB2C500233），2010.09-2012.12，50万元，第三。</w:t>
            </w:r>
            <w:r>
              <w:rPr>
                <w:rFonts w:hint="default" w:ascii="Times New Roman" w:hAnsi="Times New Roman" w:cs="Times New Roman" w:eastAsiaTheme="minorEastAsia"/>
                <w:i w:val="0"/>
                <w:color w:val="000000"/>
                <w:kern w:val="0"/>
                <w:sz w:val="21"/>
                <w:szCs w:val="21"/>
                <w:u w:val="none"/>
                <w:lang w:val="en-US" w:eastAsia="zh-CN" w:bidi="ar"/>
              </w:rPr>
              <w:br w:type="textWrapping"/>
            </w:r>
            <w:r>
              <w:rPr>
                <w:rFonts w:hint="default" w:ascii="Times New Roman" w:hAnsi="Times New Roman" w:cs="Times New Roman" w:eastAsiaTheme="minorEastAsia"/>
                <w:i w:val="0"/>
                <w:color w:val="000000"/>
                <w:kern w:val="0"/>
                <w:sz w:val="21"/>
                <w:szCs w:val="21"/>
                <w:u w:val="none"/>
                <w:lang w:val="en-US" w:eastAsia="zh-CN" w:bidi="ar"/>
              </w:rPr>
              <w:t>12.“油茶园艺化耕作与水肥调控技术集成示范”省科技重大专项子课题，2010.01-2012.12，80万元，第一。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04"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8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对学生的要求</w:t>
            </w:r>
          </w:p>
        </w:tc>
        <w:tc>
          <w:tcPr>
            <w:tcW w:w="8916"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热爱林业，能吃苦耐劳，具团队合作精神。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color w:val="000000"/>
                <w:sz w:val="21"/>
                <w:szCs w:val="21"/>
                <w:u w:val="none"/>
              </w:rPr>
            </w:pPr>
          </w:p>
        </w:tc>
        <w:tc>
          <w:tcPr>
            <w:tcW w:w="891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eastAsia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备注</w:t>
            </w:r>
          </w:p>
        </w:tc>
        <w:tc>
          <w:tcPr>
            <w:tcW w:w="891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w:t>
            </w:r>
          </w:p>
        </w:tc>
      </w:tr>
    </w:tbl>
    <w:p/>
    <w:sectPr>
      <w:pgSz w:w="11906" w:h="16838"/>
      <w:pgMar w:top="1100" w:right="1066" w:bottom="1100" w:left="106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宋体"/>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0B0CAB"/>
    <w:rsid w:val="5E65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01"/>
    <w:basedOn w:val="3"/>
    <w:uiPriority w:val="0"/>
    <w:rPr>
      <w:rFonts w:hint="default" w:ascii="楷体_gb2312" w:hAnsi="楷体_gb2312" w:eastAsia="楷体_gb2312" w:cs="楷体_gb2312"/>
      <w:b/>
      <w:color w:val="000000"/>
      <w:sz w:val="24"/>
      <w:szCs w:val="24"/>
      <w:u w:val="none"/>
    </w:rPr>
  </w:style>
  <w:style w:type="character" w:customStyle="1" w:styleId="6">
    <w:name w:val="font11"/>
    <w:basedOn w:val="3"/>
    <w:uiPriority w:val="0"/>
    <w:rPr>
      <w:rFonts w:hint="default" w:ascii="楷体_gb2312" w:hAnsi="楷体_gb2312" w:eastAsia="楷体_gb2312" w:cs="楷体_gb2312"/>
      <w:color w:val="000000"/>
      <w:sz w:val="24"/>
      <w:szCs w:val="24"/>
      <w:u w:val="none"/>
    </w:rPr>
  </w:style>
  <w:style w:type="character" w:customStyle="1" w:styleId="7">
    <w:name w:val="font71"/>
    <w:basedOn w:val="3"/>
    <w:uiPriority w:val="0"/>
    <w:rPr>
      <w:rFonts w:hint="default" w:ascii="Times New Roman" w:hAnsi="Times New Roman" w:cs="Times New Roman"/>
      <w:color w:val="000000"/>
      <w:sz w:val="24"/>
      <w:szCs w:val="24"/>
      <w:u w:val="none"/>
    </w:rPr>
  </w:style>
  <w:style w:type="character" w:customStyle="1" w:styleId="8">
    <w:name w:val="font21"/>
    <w:basedOn w:val="3"/>
    <w:uiPriority w:val="0"/>
    <w:rPr>
      <w:rFonts w:hint="default" w:ascii="Times New Roman" w:hAnsi="Times New Roman" w:cs="Times New Roman"/>
      <w:color w:val="000000"/>
      <w:sz w:val="18"/>
      <w:szCs w:val="18"/>
      <w:u w:val="none"/>
    </w:rPr>
  </w:style>
  <w:style w:type="character" w:customStyle="1" w:styleId="9">
    <w:name w:val="font31"/>
    <w:basedOn w:val="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dnhu9</cp:lastModifiedBy>
  <dcterms:modified xsi:type="dcterms:W3CDTF">2019-03-18T13:22:41Z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