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20" w:lineRule="exact"/>
        <w:jc w:val="center"/>
        <w:rPr>
          <w:b/>
          <w:bCs/>
          <w:sz w:val="36"/>
          <w:szCs w:val="36"/>
        </w:rPr>
      </w:pPr>
      <w:r>
        <w:rPr>
          <w:rFonts w:hAnsi="宋体"/>
          <w:b/>
          <w:bCs/>
          <w:sz w:val="36"/>
          <w:szCs w:val="36"/>
        </w:rPr>
        <w:t>江西农业大学研究生导师信息表</w:t>
      </w:r>
    </w:p>
    <w:p>
      <w:pPr>
        <w:adjustRightInd w:val="0"/>
        <w:snapToGrid w:val="0"/>
        <w:spacing w:line="420" w:lineRule="exact"/>
        <w:rPr>
          <w:sz w:val="24"/>
        </w:rPr>
      </w:pPr>
    </w:p>
    <w:p>
      <w:pPr>
        <w:adjustRightInd w:val="0"/>
        <w:snapToGrid w:val="0"/>
        <w:spacing w:line="420" w:lineRule="exact"/>
        <w:rPr>
          <w:b/>
          <w:bCs/>
          <w:sz w:val="36"/>
          <w:szCs w:val="36"/>
        </w:rPr>
      </w:pPr>
      <w:r>
        <w:rPr>
          <w:rFonts w:hAnsi="宋体"/>
          <w:b/>
          <w:sz w:val="24"/>
        </w:rPr>
        <w:t>学科专业</w:t>
      </w:r>
      <w:r>
        <w:rPr>
          <w:rFonts w:hAnsi="宋体"/>
          <w:sz w:val="24"/>
        </w:rPr>
        <w:t>：</w:t>
      </w:r>
      <w:r>
        <w:rPr>
          <w:rFonts w:hint="eastAsia" w:hAnsi="宋体"/>
          <w:sz w:val="24"/>
        </w:rPr>
        <w:t xml:space="preserve"> </w:t>
      </w:r>
      <w:r>
        <w:rPr>
          <w:sz w:val="24"/>
        </w:rPr>
        <w:t xml:space="preserve"> </w:t>
      </w:r>
      <w:r>
        <w:rPr>
          <w:rFonts w:hint="eastAsia"/>
          <w:sz w:val="24"/>
        </w:rPr>
        <w:t xml:space="preserve">   园林植物与观赏园艺</w:t>
      </w:r>
      <w:r>
        <w:rPr>
          <w:b/>
          <w:bCs/>
          <w:color w:val="0000FF"/>
          <w:sz w:val="36"/>
          <w:szCs w:val="36"/>
        </w:rPr>
        <w:t xml:space="preserve">    </w:t>
      </w:r>
      <w:r>
        <w:rPr>
          <w:b/>
          <w:bCs/>
          <w:sz w:val="36"/>
          <w:szCs w:val="36"/>
        </w:rPr>
        <w:t xml:space="preserve">   </w:t>
      </w:r>
      <w:r>
        <w:rPr>
          <w:rFonts w:hAnsi="宋体"/>
          <w:b/>
          <w:sz w:val="24"/>
        </w:rPr>
        <w:t>所在学院</w:t>
      </w:r>
      <w:r>
        <w:rPr>
          <w:rFonts w:hAnsi="宋体"/>
          <w:sz w:val="24"/>
        </w:rPr>
        <w:t>：</w:t>
      </w:r>
      <w:r>
        <w:rPr>
          <w:rFonts w:hint="eastAsia" w:hAnsi="宋体"/>
          <w:sz w:val="24"/>
        </w:rPr>
        <w:t xml:space="preserve"> 林学院</w:t>
      </w:r>
    </w:p>
    <w:tbl>
      <w:tblPr>
        <w:tblStyle w:val="6"/>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940"/>
        <w:gridCol w:w="353"/>
        <w:gridCol w:w="1079"/>
        <w:gridCol w:w="558"/>
        <w:gridCol w:w="273"/>
        <w:gridCol w:w="724"/>
        <w:gridCol w:w="446"/>
        <w:gridCol w:w="92"/>
        <w:gridCol w:w="2017"/>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317" w:type="dxa"/>
            <w:tcBorders>
              <w:top w:val="double" w:color="auto" w:sz="4" w:space="0"/>
              <w:left w:val="double" w:color="auto" w:sz="4" w:space="0"/>
            </w:tcBorders>
            <w:vAlign w:val="center"/>
          </w:tcPr>
          <w:p>
            <w:pPr>
              <w:adjustRightInd w:val="0"/>
              <w:snapToGrid w:val="0"/>
              <w:spacing w:line="420" w:lineRule="exact"/>
              <w:jc w:val="center"/>
              <w:rPr>
                <w:sz w:val="24"/>
              </w:rPr>
            </w:pPr>
            <w:r>
              <w:rPr>
                <w:rFonts w:hAnsi="宋体"/>
                <w:sz w:val="24"/>
              </w:rPr>
              <w:t>姓</w:t>
            </w:r>
            <w:r>
              <w:rPr>
                <w:sz w:val="24"/>
              </w:rPr>
              <w:t xml:space="preserve">  </w:t>
            </w:r>
            <w:r>
              <w:rPr>
                <w:rFonts w:hAnsi="宋体"/>
                <w:sz w:val="24"/>
              </w:rPr>
              <w:t>名</w:t>
            </w:r>
          </w:p>
        </w:tc>
        <w:tc>
          <w:tcPr>
            <w:tcW w:w="1293" w:type="dxa"/>
            <w:gridSpan w:val="2"/>
            <w:tcBorders>
              <w:top w:val="double" w:color="auto" w:sz="4" w:space="0"/>
            </w:tcBorders>
            <w:vAlign w:val="center"/>
          </w:tcPr>
          <w:p>
            <w:pPr>
              <w:adjustRightInd w:val="0"/>
              <w:snapToGrid w:val="0"/>
              <w:spacing w:line="420" w:lineRule="exact"/>
              <w:jc w:val="center"/>
              <w:rPr>
                <w:sz w:val="24"/>
              </w:rPr>
            </w:pPr>
            <w:r>
              <w:rPr>
                <w:sz w:val="24"/>
              </w:rPr>
              <w:t>周树军</w:t>
            </w:r>
          </w:p>
        </w:tc>
        <w:tc>
          <w:tcPr>
            <w:tcW w:w="1079" w:type="dxa"/>
            <w:tcBorders>
              <w:top w:val="double" w:color="auto" w:sz="4" w:space="0"/>
            </w:tcBorders>
            <w:vAlign w:val="center"/>
          </w:tcPr>
          <w:p>
            <w:pPr>
              <w:adjustRightInd w:val="0"/>
              <w:snapToGrid w:val="0"/>
              <w:spacing w:line="420" w:lineRule="exact"/>
              <w:jc w:val="center"/>
              <w:rPr>
                <w:bCs/>
                <w:sz w:val="24"/>
              </w:rPr>
            </w:pPr>
            <w:r>
              <w:rPr>
                <w:rFonts w:hAnsi="宋体"/>
                <w:sz w:val="24"/>
              </w:rPr>
              <w:t>性</w:t>
            </w:r>
            <w:r>
              <w:rPr>
                <w:sz w:val="24"/>
              </w:rPr>
              <w:t xml:space="preserve">  </w:t>
            </w:r>
            <w:r>
              <w:rPr>
                <w:rFonts w:hAnsi="宋体"/>
                <w:sz w:val="24"/>
              </w:rPr>
              <w:t>别</w:t>
            </w:r>
          </w:p>
        </w:tc>
        <w:tc>
          <w:tcPr>
            <w:tcW w:w="831" w:type="dxa"/>
            <w:gridSpan w:val="2"/>
            <w:tcBorders>
              <w:top w:val="double" w:color="auto" w:sz="4" w:space="0"/>
            </w:tcBorders>
            <w:vAlign w:val="center"/>
          </w:tcPr>
          <w:p>
            <w:pPr>
              <w:adjustRightInd w:val="0"/>
              <w:snapToGrid w:val="0"/>
              <w:spacing w:line="420" w:lineRule="exact"/>
              <w:jc w:val="center"/>
              <w:rPr>
                <w:bCs/>
                <w:sz w:val="24"/>
              </w:rPr>
            </w:pPr>
            <w:r>
              <w:rPr>
                <w:bCs/>
                <w:sz w:val="24"/>
              </w:rPr>
              <w:t>男</w:t>
            </w:r>
          </w:p>
        </w:tc>
        <w:tc>
          <w:tcPr>
            <w:tcW w:w="1262" w:type="dxa"/>
            <w:gridSpan w:val="3"/>
            <w:tcBorders>
              <w:top w:val="double" w:color="auto" w:sz="4" w:space="0"/>
            </w:tcBorders>
            <w:vAlign w:val="center"/>
          </w:tcPr>
          <w:p>
            <w:pPr>
              <w:adjustRightInd w:val="0"/>
              <w:snapToGrid w:val="0"/>
              <w:spacing w:line="420" w:lineRule="exact"/>
              <w:jc w:val="center"/>
              <w:rPr>
                <w:bCs/>
                <w:sz w:val="24"/>
              </w:rPr>
            </w:pPr>
            <w:r>
              <w:rPr>
                <w:rFonts w:hAnsi="宋体"/>
                <w:sz w:val="24"/>
              </w:rPr>
              <w:t>职称</w:t>
            </w:r>
          </w:p>
        </w:tc>
        <w:tc>
          <w:tcPr>
            <w:tcW w:w="2017" w:type="dxa"/>
            <w:tcBorders>
              <w:top w:val="double" w:color="auto" w:sz="4" w:space="0"/>
            </w:tcBorders>
            <w:vAlign w:val="center"/>
          </w:tcPr>
          <w:p>
            <w:pPr>
              <w:adjustRightInd w:val="0"/>
              <w:snapToGrid w:val="0"/>
              <w:spacing w:line="420" w:lineRule="exact"/>
              <w:jc w:val="center"/>
              <w:rPr>
                <w:bCs/>
                <w:sz w:val="24"/>
              </w:rPr>
            </w:pPr>
            <w:r>
              <w:rPr>
                <w:bCs/>
                <w:sz w:val="24"/>
              </w:rPr>
              <w:t>教授</w:t>
            </w:r>
          </w:p>
        </w:tc>
        <w:tc>
          <w:tcPr>
            <w:tcW w:w="1600" w:type="dxa"/>
            <w:vMerge w:val="restart"/>
            <w:tcBorders>
              <w:top w:val="double" w:color="auto" w:sz="4" w:space="0"/>
              <w:right w:val="double" w:color="auto" w:sz="4" w:space="0"/>
            </w:tcBorders>
            <w:vAlign w:val="center"/>
          </w:tcPr>
          <w:p>
            <w:pPr>
              <w:adjustRightInd w:val="0"/>
              <w:snapToGrid w:val="0"/>
              <w:jc w:val="center"/>
              <w:rPr>
                <w:bCs/>
                <w:sz w:val="24"/>
              </w:rPr>
            </w:pPr>
            <w:r>
              <w:rPr>
                <w:bCs/>
                <w:sz w:val="24"/>
              </w:rPr>
              <w:drawing>
                <wp:inline distT="0" distB="0" distL="0" distR="0">
                  <wp:extent cx="812165" cy="11601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1983" cy="11599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257" w:type="dxa"/>
            <w:gridSpan w:val="2"/>
            <w:tcBorders>
              <w:left w:val="double" w:color="auto" w:sz="4" w:space="0"/>
              <w:right w:val="single" w:color="auto" w:sz="4" w:space="0"/>
            </w:tcBorders>
            <w:vAlign w:val="center"/>
          </w:tcPr>
          <w:p>
            <w:pPr>
              <w:adjustRightInd w:val="0"/>
              <w:snapToGrid w:val="0"/>
              <w:spacing w:line="420" w:lineRule="exact"/>
              <w:rPr>
                <w:sz w:val="24"/>
              </w:rPr>
            </w:pPr>
            <w:r>
              <w:rPr>
                <w:rFonts w:hAnsi="宋体"/>
                <w:sz w:val="24"/>
              </w:rPr>
              <w:t>最后学位</w:t>
            </w:r>
            <w:r>
              <w:rPr>
                <w:rFonts w:hint="eastAsia"/>
                <w:sz w:val="24"/>
              </w:rPr>
              <w:t>/</w:t>
            </w:r>
            <w:r>
              <w:rPr>
                <w:rFonts w:hAnsi="宋体"/>
                <w:sz w:val="24"/>
              </w:rPr>
              <w:t>毕业院校</w:t>
            </w:r>
          </w:p>
        </w:tc>
        <w:tc>
          <w:tcPr>
            <w:tcW w:w="5542" w:type="dxa"/>
            <w:gridSpan w:val="8"/>
            <w:tcBorders>
              <w:left w:val="single" w:color="auto" w:sz="4" w:space="0"/>
            </w:tcBorders>
            <w:vAlign w:val="center"/>
          </w:tcPr>
          <w:p>
            <w:pPr>
              <w:adjustRightInd w:val="0"/>
              <w:snapToGrid w:val="0"/>
              <w:spacing w:line="420" w:lineRule="exact"/>
              <w:rPr>
                <w:sz w:val="24"/>
              </w:rPr>
            </w:pPr>
            <w:r>
              <w:rPr>
                <w:sz w:val="24"/>
              </w:rPr>
              <w:t>荷兰Wageningen大学</w:t>
            </w:r>
          </w:p>
        </w:tc>
        <w:tc>
          <w:tcPr>
            <w:tcW w:w="1600" w:type="dxa"/>
            <w:vMerge w:val="continue"/>
            <w:tcBorders>
              <w:right w:val="double" w:color="auto" w:sz="4" w:space="0"/>
            </w:tcBorders>
            <w:vAlign w:val="center"/>
          </w:tcPr>
          <w:p>
            <w:pPr>
              <w:adjustRightInd w:val="0"/>
              <w:snapToGrid w:val="0"/>
              <w:spacing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317" w:type="dxa"/>
            <w:tcBorders>
              <w:left w:val="double" w:color="auto" w:sz="4" w:space="0"/>
            </w:tcBorders>
            <w:vAlign w:val="center"/>
          </w:tcPr>
          <w:p>
            <w:pPr>
              <w:adjustRightInd w:val="0"/>
              <w:snapToGrid w:val="0"/>
              <w:spacing w:line="420" w:lineRule="exact"/>
              <w:jc w:val="center"/>
              <w:rPr>
                <w:sz w:val="24"/>
              </w:rPr>
            </w:pPr>
            <w:r>
              <w:rPr>
                <w:rFonts w:hAnsi="宋体"/>
                <w:sz w:val="24"/>
              </w:rPr>
              <w:t>导师类别</w:t>
            </w:r>
          </w:p>
        </w:tc>
        <w:tc>
          <w:tcPr>
            <w:tcW w:w="2930" w:type="dxa"/>
            <w:gridSpan w:val="4"/>
            <w:vAlign w:val="center"/>
          </w:tcPr>
          <w:p>
            <w:pPr>
              <w:adjustRightInd w:val="0"/>
              <w:snapToGrid w:val="0"/>
              <w:spacing w:line="300" w:lineRule="exact"/>
              <w:jc w:val="center"/>
              <w:rPr>
                <w:sz w:val="24"/>
              </w:rPr>
            </w:pPr>
            <w:r>
              <w:rPr>
                <w:sz w:val="24"/>
              </w:rPr>
              <w:t>硕导</w:t>
            </w:r>
            <w:r>
              <w:rPr>
                <w:rFonts w:hint="eastAsia"/>
                <w:sz w:val="24"/>
              </w:rPr>
              <w:t>、</w:t>
            </w:r>
            <w:r>
              <w:rPr>
                <w:sz w:val="24"/>
              </w:rPr>
              <w:t>博导</w:t>
            </w:r>
          </w:p>
        </w:tc>
        <w:tc>
          <w:tcPr>
            <w:tcW w:w="1443" w:type="dxa"/>
            <w:gridSpan w:val="3"/>
            <w:vAlign w:val="center"/>
          </w:tcPr>
          <w:p>
            <w:pPr>
              <w:adjustRightInd w:val="0"/>
              <w:snapToGrid w:val="0"/>
              <w:spacing w:line="300" w:lineRule="exact"/>
              <w:jc w:val="center"/>
              <w:rPr>
                <w:sz w:val="24"/>
              </w:rPr>
            </w:pPr>
            <w:r>
              <w:rPr>
                <w:rFonts w:hAnsi="宋体"/>
                <w:sz w:val="24"/>
              </w:rPr>
              <w:t>是否为兼职导师</w:t>
            </w:r>
          </w:p>
        </w:tc>
        <w:tc>
          <w:tcPr>
            <w:tcW w:w="2109" w:type="dxa"/>
            <w:gridSpan w:val="2"/>
            <w:vAlign w:val="center"/>
          </w:tcPr>
          <w:p>
            <w:pPr>
              <w:adjustRightInd w:val="0"/>
              <w:snapToGrid w:val="0"/>
              <w:spacing w:line="420" w:lineRule="exact"/>
              <w:jc w:val="center"/>
              <w:rPr>
                <w:sz w:val="24"/>
              </w:rPr>
            </w:pPr>
            <w:r>
              <w:rPr>
                <w:sz w:val="24"/>
              </w:rPr>
              <w:t>否</w:t>
            </w:r>
          </w:p>
        </w:tc>
        <w:tc>
          <w:tcPr>
            <w:tcW w:w="1600" w:type="dxa"/>
            <w:vMerge w:val="continue"/>
            <w:tcBorders>
              <w:right w:val="double" w:color="auto" w:sz="4" w:space="0"/>
            </w:tcBorders>
            <w:vAlign w:val="center"/>
          </w:tcPr>
          <w:p>
            <w:pPr>
              <w:adjustRightInd w:val="0"/>
              <w:snapToGrid w:val="0"/>
              <w:spacing w:line="420" w:lineRule="exact"/>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1317" w:type="dxa"/>
            <w:tcBorders>
              <w:left w:val="double" w:color="auto" w:sz="4" w:space="0"/>
            </w:tcBorders>
            <w:vAlign w:val="center"/>
          </w:tcPr>
          <w:p>
            <w:pPr>
              <w:adjustRightInd w:val="0"/>
              <w:snapToGrid w:val="0"/>
              <w:spacing w:line="420" w:lineRule="exact"/>
              <w:jc w:val="center"/>
              <w:rPr>
                <w:sz w:val="24"/>
              </w:rPr>
            </w:pPr>
            <w:r>
              <w:rPr>
                <w:rFonts w:hAnsi="宋体"/>
                <w:sz w:val="24"/>
              </w:rPr>
              <w:t>工作单位</w:t>
            </w:r>
          </w:p>
        </w:tc>
        <w:tc>
          <w:tcPr>
            <w:tcW w:w="2930" w:type="dxa"/>
            <w:gridSpan w:val="4"/>
            <w:vAlign w:val="center"/>
          </w:tcPr>
          <w:p>
            <w:pPr>
              <w:adjustRightInd w:val="0"/>
              <w:snapToGrid w:val="0"/>
              <w:spacing w:line="420" w:lineRule="exact"/>
              <w:jc w:val="center"/>
              <w:rPr>
                <w:sz w:val="24"/>
              </w:rPr>
            </w:pPr>
            <w:r>
              <w:rPr>
                <w:sz w:val="24"/>
              </w:rPr>
              <w:t>江西农业大学</w:t>
            </w:r>
          </w:p>
        </w:tc>
        <w:tc>
          <w:tcPr>
            <w:tcW w:w="997" w:type="dxa"/>
            <w:gridSpan w:val="2"/>
            <w:vAlign w:val="center"/>
          </w:tcPr>
          <w:p>
            <w:pPr>
              <w:adjustRightInd w:val="0"/>
              <w:snapToGrid w:val="0"/>
              <w:spacing w:line="420" w:lineRule="exact"/>
              <w:jc w:val="center"/>
              <w:rPr>
                <w:sz w:val="24"/>
              </w:rPr>
            </w:pPr>
            <w:r>
              <w:rPr>
                <w:sz w:val="24"/>
              </w:rPr>
              <w:t>E-mail</w:t>
            </w:r>
          </w:p>
        </w:tc>
        <w:tc>
          <w:tcPr>
            <w:tcW w:w="2555" w:type="dxa"/>
            <w:gridSpan w:val="3"/>
            <w:vAlign w:val="center"/>
          </w:tcPr>
          <w:p>
            <w:pPr>
              <w:adjustRightInd w:val="0"/>
              <w:snapToGrid w:val="0"/>
              <w:spacing w:line="420" w:lineRule="exact"/>
              <w:rPr>
                <w:bCs/>
                <w:sz w:val="24"/>
              </w:rPr>
            </w:pPr>
            <w:r>
              <w:rPr>
                <w:bCs/>
                <w:sz w:val="24"/>
              </w:rPr>
              <w:t>Zhou</w:t>
            </w:r>
            <w:r>
              <w:rPr>
                <w:rFonts w:hint="eastAsia"/>
                <w:bCs/>
                <w:sz w:val="24"/>
              </w:rPr>
              <w:t>20142jxau.edu.cn</w:t>
            </w:r>
          </w:p>
        </w:tc>
        <w:tc>
          <w:tcPr>
            <w:tcW w:w="1600" w:type="dxa"/>
            <w:vMerge w:val="continue"/>
            <w:tcBorders>
              <w:right w:val="double" w:color="auto" w:sz="4" w:space="0"/>
            </w:tcBorders>
            <w:vAlign w:val="center"/>
          </w:tcPr>
          <w:p>
            <w:pPr>
              <w:adjustRightInd w:val="0"/>
              <w:snapToGrid w:val="0"/>
              <w:spacing w:line="42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7" w:type="dxa"/>
            <w:tcBorders>
              <w:left w:val="double" w:color="auto" w:sz="4" w:space="0"/>
            </w:tcBorders>
            <w:vAlign w:val="center"/>
          </w:tcPr>
          <w:p>
            <w:pPr>
              <w:adjustRightInd w:val="0"/>
              <w:snapToGrid w:val="0"/>
              <w:spacing w:line="320" w:lineRule="exact"/>
              <w:jc w:val="center"/>
              <w:rPr>
                <w:bCs/>
                <w:sz w:val="24"/>
              </w:rPr>
            </w:pPr>
            <w:r>
              <w:rPr>
                <w:rFonts w:hAnsi="宋体"/>
                <w:bCs/>
                <w:sz w:val="24"/>
              </w:rPr>
              <w:t>主要研究方向</w:t>
            </w:r>
          </w:p>
        </w:tc>
        <w:tc>
          <w:tcPr>
            <w:tcW w:w="8082" w:type="dxa"/>
            <w:gridSpan w:val="10"/>
            <w:tcBorders>
              <w:right w:val="double" w:color="auto" w:sz="4" w:space="0"/>
            </w:tcBorders>
            <w:vAlign w:val="center"/>
          </w:tcPr>
          <w:p>
            <w:pPr>
              <w:adjustRightInd w:val="0"/>
              <w:snapToGrid w:val="0"/>
              <w:rPr>
                <w:bCs/>
                <w:sz w:val="24"/>
              </w:rPr>
            </w:pPr>
            <w:r>
              <w:rPr>
                <w:rFonts w:hint="eastAsia"/>
                <w:bCs/>
                <w:sz w:val="24"/>
              </w:rPr>
              <w:t>园林植物遗传育种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5" w:hRule="atLeast"/>
        </w:trPr>
        <w:tc>
          <w:tcPr>
            <w:tcW w:w="1317" w:type="dxa"/>
            <w:tcBorders>
              <w:left w:val="double" w:color="auto" w:sz="4" w:space="0"/>
            </w:tcBorders>
            <w:vAlign w:val="center"/>
          </w:tcPr>
          <w:p>
            <w:pPr>
              <w:adjustRightInd w:val="0"/>
              <w:snapToGrid w:val="0"/>
              <w:spacing w:line="320" w:lineRule="exact"/>
              <w:rPr>
                <w:bCs/>
                <w:sz w:val="24"/>
              </w:rPr>
            </w:pPr>
            <w:r>
              <w:rPr>
                <w:rFonts w:hAnsi="宋体"/>
                <w:bCs/>
                <w:sz w:val="24"/>
              </w:rPr>
              <w:t>参加何学术团体、任何职务</w:t>
            </w:r>
          </w:p>
        </w:tc>
        <w:tc>
          <w:tcPr>
            <w:tcW w:w="8082" w:type="dxa"/>
            <w:gridSpan w:val="10"/>
            <w:tcBorders>
              <w:right w:val="double" w:color="auto" w:sz="4" w:space="0"/>
            </w:tcBorders>
            <w:vAlign w:val="center"/>
          </w:tcPr>
          <w:p>
            <w:pPr>
              <w:adjustRightInd w:val="0"/>
              <w:snapToGrid w:val="0"/>
              <w:rPr>
                <w:rFonts w:hint="eastAsia"/>
                <w:bCs/>
                <w:sz w:val="24"/>
              </w:rPr>
            </w:pPr>
            <w:r>
              <w:rPr>
                <w:bCs/>
                <w:sz w:val="24"/>
              </w:rPr>
              <w:t>园艺学会球宿根花卉分会理事</w:t>
            </w:r>
          </w:p>
          <w:p>
            <w:pPr>
              <w:adjustRightInd w:val="0"/>
              <w:snapToGrid w:val="0"/>
              <w:rPr>
                <w:bCs/>
                <w:sz w:val="24"/>
              </w:rPr>
            </w:pPr>
            <w:r>
              <w:rPr>
                <w:rFonts w:hint="eastAsia"/>
                <w:bCs/>
                <w:sz w:val="24"/>
              </w:rPr>
              <w:t>百合专家委员会委员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1" w:hRule="atLeast"/>
        </w:trPr>
        <w:tc>
          <w:tcPr>
            <w:tcW w:w="1317" w:type="dxa"/>
            <w:tcBorders>
              <w:left w:val="double" w:color="auto" w:sz="4" w:space="0"/>
            </w:tcBorders>
            <w:vAlign w:val="center"/>
          </w:tcPr>
          <w:p>
            <w:pPr>
              <w:adjustRightInd w:val="0"/>
              <w:snapToGrid w:val="0"/>
              <w:spacing w:line="420" w:lineRule="exact"/>
              <w:jc w:val="center"/>
              <w:rPr>
                <w:sz w:val="24"/>
              </w:rPr>
            </w:pPr>
            <w:r>
              <w:rPr>
                <w:rFonts w:hAnsi="宋体"/>
                <w:sz w:val="24"/>
              </w:rPr>
              <w:t>个人简历</w:t>
            </w:r>
          </w:p>
        </w:tc>
        <w:tc>
          <w:tcPr>
            <w:tcW w:w="8082" w:type="dxa"/>
            <w:gridSpan w:val="10"/>
            <w:tcBorders>
              <w:right w:val="double" w:color="auto" w:sz="4" w:space="0"/>
            </w:tcBorders>
            <w:vAlign w:val="center"/>
          </w:tcPr>
          <w:p>
            <w:pPr>
              <w:rPr>
                <w:rFonts w:hint="eastAsia"/>
                <w:bCs/>
                <w:sz w:val="24"/>
              </w:rPr>
            </w:pPr>
            <w:r>
              <w:rPr>
                <w:rFonts w:hint="eastAsia"/>
                <w:bCs/>
                <w:sz w:val="24"/>
              </w:rPr>
              <w:t xml:space="preserve">教育履历:   </w:t>
            </w:r>
          </w:p>
          <w:p>
            <w:pPr>
              <w:rPr>
                <w:rFonts w:hint="eastAsia"/>
                <w:bCs/>
                <w:sz w:val="24"/>
              </w:rPr>
            </w:pPr>
            <w:r>
              <w:rPr>
                <w:rFonts w:hint="eastAsia"/>
                <w:bCs/>
                <w:sz w:val="24"/>
              </w:rPr>
              <w:t>1983.9-1987.7</w:t>
            </w:r>
            <w:r>
              <w:rPr>
                <w:rFonts w:hint="eastAsia"/>
                <w:bCs/>
                <w:sz w:val="24"/>
                <w:lang w:val="en-US" w:eastAsia="zh-CN"/>
              </w:rPr>
              <w:t xml:space="preserve"> </w:t>
            </w:r>
            <w:r>
              <w:rPr>
                <w:rFonts w:hint="eastAsia"/>
                <w:bCs/>
                <w:sz w:val="24"/>
              </w:rPr>
              <w:t xml:space="preserve">南京农业大学 观赏园艺 农学学士 </w:t>
            </w:r>
          </w:p>
          <w:p>
            <w:pPr>
              <w:rPr>
                <w:rFonts w:hint="eastAsia"/>
                <w:bCs/>
                <w:sz w:val="24"/>
              </w:rPr>
            </w:pPr>
            <w:r>
              <w:rPr>
                <w:rFonts w:hint="eastAsia"/>
                <w:bCs/>
                <w:sz w:val="24"/>
              </w:rPr>
              <w:t>1989.9-1992.7北京大学 植物分类学 理学硕士</w:t>
            </w:r>
          </w:p>
          <w:p>
            <w:pPr>
              <w:rPr>
                <w:rFonts w:hint="eastAsia"/>
                <w:bCs/>
                <w:sz w:val="24"/>
              </w:rPr>
            </w:pPr>
            <w:r>
              <w:rPr>
                <w:rFonts w:hint="eastAsia"/>
                <w:bCs/>
                <w:sz w:val="24"/>
              </w:rPr>
              <w:t>2004.5-2007.3荷兰Wageningen大学 植物育种 科学博士</w:t>
            </w:r>
          </w:p>
          <w:p>
            <w:pPr>
              <w:rPr>
                <w:rFonts w:hint="eastAsia"/>
                <w:bCs/>
                <w:sz w:val="24"/>
              </w:rPr>
            </w:pPr>
            <w:r>
              <w:rPr>
                <w:rFonts w:hint="eastAsia"/>
                <w:bCs/>
                <w:sz w:val="24"/>
              </w:rPr>
              <w:t>工作经历：</w:t>
            </w:r>
          </w:p>
          <w:p>
            <w:pPr>
              <w:rPr>
                <w:rFonts w:hint="eastAsia"/>
                <w:bCs/>
                <w:sz w:val="24"/>
              </w:rPr>
            </w:pPr>
            <w:r>
              <w:rPr>
                <w:rFonts w:hint="eastAsia"/>
                <w:bCs/>
                <w:sz w:val="24"/>
              </w:rPr>
              <w:t>1987.8-2004.5 山东农业大学</w:t>
            </w:r>
            <w:r>
              <w:rPr>
                <w:rFonts w:hint="eastAsia"/>
                <w:bCs/>
                <w:sz w:val="24"/>
                <w:lang w:val="en-US" w:eastAsia="zh-CN"/>
              </w:rPr>
              <w:t xml:space="preserve"> </w:t>
            </w:r>
            <w:r>
              <w:rPr>
                <w:rFonts w:hint="eastAsia"/>
                <w:bCs/>
                <w:sz w:val="24"/>
              </w:rPr>
              <w:t>林学院园林系</w:t>
            </w:r>
          </w:p>
          <w:p>
            <w:pPr>
              <w:rPr>
                <w:rFonts w:hint="eastAsia"/>
                <w:bCs/>
                <w:sz w:val="24"/>
              </w:rPr>
            </w:pPr>
            <w:r>
              <w:rPr>
                <w:rFonts w:hint="eastAsia"/>
                <w:bCs/>
                <w:sz w:val="24"/>
              </w:rPr>
              <w:t>1998.11-1999.10荷兰Wageningen大学</w:t>
            </w:r>
            <w:r>
              <w:rPr>
                <w:rFonts w:hint="eastAsia"/>
                <w:bCs/>
                <w:sz w:val="24"/>
                <w:lang w:val="en-US" w:eastAsia="zh-CN"/>
              </w:rPr>
              <w:t xml:space="preserve"> </w:t>
            </w:r>
            <w:r>
              <w:rPr>
                <w:rFonts w:hint="eastAsia"/>
                <w:bCs/>
                <w:sz w:val="24"/>
              </w:rPr>
              <w:t>植物育种系作访问学者          2002.6-2002.12荷兰Wageningen大学</w:t>
            </w:r>
            <w:r>
              <w:rPr>
                <w:rFonts w:hint="eastAsia"/>
                <w:bCs/>
                <w:sz w:val="24"/>
                <w:lang w:val="en-US" w:eastAsia="zh-CN"/>
              </w:rPr>
              <w:t xml:space="preserve"> </w:t>
            </w:r>
            <w:r>
              <w:rPr>
                <w:rFonts w:hint="eastAsia"/>
                <w:bCs/>
                <w:sz w:val="24"/>
              </w:rPr>
              <w:t>国际植物所访问学者</w:t>
            </w:r>
          </w:p>
          <w:p>
            <w:pPr>
              <w:rPr>
                <w:rFonts w:hint="eastAsia"/>
                <w:bCs/>
                <w:sz w:val="24"/>
              </w:rPr>
            </w:pPr>
            <w:r>
              <w:rPr>
                <w:rFonts w:hint="eastAsia"/>
                <w:bCs/>
                <w:sz w:val="24"/>
              </w:rPr>
              <w:t>2007.10—2013.12, 浙江大学农学院</w:t>
            </w:r>
            <w:r>
              <w:rPr>
                <w:rFonts w:hint="eastAsia"/>
                <w:bCs/>
                <w:sz w:val="24"/>
                <w:lang w:val="en-US" w:eastAsia="zh-CN"/>
              </w:rPr>
              <w:t xml:space="preserve"> </w:t>
            </w:r>
            <w:r>
              <w:rPr>
                <w:rFonts w:hint="eastAsia"/>
                <w:bCs/>
                <w:sz w:val="24"/>
              </w:rPr>
              <w:t>园艺系</w:t>
            </w:r>
          </w:p>
          <w:p>
            <w:pPr>
              <w:rPr>
                <w:bCs/>
                <w:sz w:val="24"/>
              </w:rPr>
            </w:pPr>
            <w:r>
              <w:rPr>
                <w:rFonts w:hint="eastAsia"/>
                <w:bCs/>
                <w:sz w:val="24"/>
              </w:rPr>
              <w:t>2014.1-</w:t>
            </w:r>
            <w:r>
              <w:rPr>
                <w:rFonts w:hint="eastAsia"/>
                <w:bCs/>
                <w:sz w:val="24"/>
                <w:lang w:val="en-US" w:eastAsia="zh-CN"/>
              </w:rPr>
              <w:t>至今</w:t>
            </w:r>
            <w:r>
              <w:rPr>
                <w:rFonts w:hint="eastAsia"/>
                <w:bCs/>
                <w:sz w:val="24"/>
              </w:rPr>
              <w:t>, 江西农业大学</w:t>
            </w:r>
            <w:r>
              <w:rPr>
                <w:rFonts w:hint="eastAsia"/>
                <w:bCs/>
                <w:sz w:val="24"/>
                <w:lang w:val="en-US" w:eastAsia="zh-CN"/>
              </w:rPr>
              <w:t xml:space="preserve"> </w:t>
            </w:r>
            <w:r>
              <w:rPr>
                <w:rFonts w:hint="eastAsia"/>
                <w:bCs/>
                <w:sz w:val="24"/>
              </w:rPr>
              <w:t>园林与艺术学院</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1" w:hRule="atLeast"/>
        </w:trPr>
        <w:tc>
          <w:tcPr>
            <w:tcW w:w="1317" w:type="dxa"/>
            <w:tcBorders>
              <w:left w:val="double" w:color="auto" w:sz="4" w:space="0"/>
            </w:tcBorders>
            <w:vAlign w:val="center"/>
          </w:tcPr>
          <w:p>
            <w:pPr>
              <w:adjustRightInd w:val="0"/>
              <w:snapToGrid w:val="0"/>
              <w:spacing w:line="420" w:lineRule="exact"/>
              <w:jc w:val="center"/>
              <w:rPr>
                <w:sz w:val="24"/>
              </w:rPr>
            </w:pPr>
            <w:r>
              <w:rPr>
                <w:rFonts w:hAnsi="宋体"/>
                <w:sz w:val="24"/>
              </w:rPr>
              <w:t>科研情况</w:t>
            </w:r>
          </w:p>
        </w:tc>
        <w:tc>
          <w:tcPr>
            <w:tcW w:w="8082" w:type="dxa"/>
            <w:gridSpan w:val="10"/>
            <w:tcBorders>
              <w:right w:val="double" w:color="auto" w:sz="4" w:space="0"/>
            </w:tcBorders>
            <w:vAlign w:val="center"/>
          </w:tcPr>
          <w:p>
            <w:pPr>
              <w:rPr>
                <w:rFonts w:hint="eastAsia"/>
                <w:szCs w:val="21"/>
              </w:rPr>
            </w:pPr>
            <w:r>
              <w:rPr>
                <w:szCs w:val="21"/>
              </w:rPr>
              <w:t>研究项目</w:t>
            </w:r>
            <w:r>
              <w:rPr>
                <w:rFonts w:hint="eastAsia"/>
                <w:szCs w:val="21"/>
              </w:rPr>
              <w:t>：</w:t>
            </w:r>
          </w:p>
          <w:p>
            <w:pPr>
              <w:rPr>
                <w:rFonts w:hint="eastAsia"/>
                <w:szCs w:val="21"/>
              </w:rPr>
            </w:pPr>
            <w:r>
              <w:rPr>
                <w:rFonts w:hint="eastAsia"/>
                <w:szCs w:val="21"/>
              </w:rPr>
              <w:t>2016.1-2019.12 三倍体百合种子胚乳高度发育现象的细胞及分子机制研究（国家自然科学基金 31572154）</w:t>
            </w:r>
          </w:p>
          <w:p>
            <w:pPr>
              <w:rPr>
                <w:rFonts w:hint="eastAsia"/>
                <w:szCs w:val="21"/>
              </w:rPr>
            </w:pPr>
            <w:r>
              <w:rPr>
                <w:rFonts w:hint="eastAsia"/>
                <w:szCs w:val="21"/>
              </w:rPr>
              <w:t>2015.1-2018.12奇-异源四倍体百合的形成途径及其种质渗入功能研究（国家自然科学基金31460527）</w:t>
            </w:r>
          </w:p>
          <w:p>
            <w:pPr>
              <w:rPr>
                <w:rFonts w:hint="eastAsia"/>
                <w:szCs w:val="21"/>
              </w:rPr>
            </w:pPr>
            <w:r>
              <w:rPr>
                <w:rFonts w:hint="eastAsia"/>
                <w:szCs w:val="21"/>
              </w:rPr>
              <w:t>2011.1-2013.12百合三倍体产生的功能配子对其种质渗入育种潜力的研究</w:t>
            </w:r>
          </w:p>
          <w:p>
            <w:pPr>
              <w:rPr>
                <w:rFonts w:hint="eastAsia"/>
                <w:szCs w:val="21"/>
              </w:rPr>
            </w:pPr>
            <w:r>
              <w:rPr>
                <w:rFonts w:hint="eastAsia"/>
                <w:szCs w:val="21"/>
              </w:rPr>
              <w:t>（国家自然科学基金31071821）</w:t>
            </w:r>
          </w:p>
          <w:p>
            <w:pPr>
              <w:rPr>
                <w:rFonts w:hint="eastAsia"/>
                <w:szCs w:val="21"/>
              </w:rPr>
            </w:pPr>
            <w:r>
              <w:rPr>
                <w:rFonts w:hint="eastAsia"/>
                <w:szCs w:val="21"/>
              </w:rPr>
              <w:t>2009.1-2011.12百合育种中正反回交果实发育差异机理的研究</w:t>
            </w:r>
          </w:p>
          <w:p>
            <w:pPr>
              <w:rPr>
                <w:rFonts w:hint="eastAsia"/>
                <w:szCs w:val="21"/>
              </w:rPr>
            </w:pPr>
            <w:r>
              <w:rPr>
                <w:rFonts w:hint="eastAsia"/>
                <w:szCs w:val="21"/>
              </w:rPr>
              <w:t>（国家自然科学基金30871730）</w:t>
            </w:r>
          </w:p>
          <w:p>
            <w:pPr>
              <w:rPr>
                <w:rFonts w:hint="eastAsia"/>
                <w:szCs w:val="21"/>
              </w:rPr>
            </w:pPr>
            <w:r>
              <w:rPr>
                <w:rFonts w:hint="eastAsia"/>
                <w:szCs w:val="21"/>
              </w:rPr>
              <w:t xml:space="preserve">2005.1-2007.12 用DNA重复序列的荧光原位杂交探讨百合属植物的核型演化 </w:t>
            </w:r>
          </w:p>
          <w:p>
            <w:pPr>
              <w:rPr>
                <w:rFonts w:hint="eastAsia"/>
                <w:szCs w:val="21"/>
              </w:rPr>
            </w:pPr>
            <w:r>
              <w:rPr>
                <w:rFonts w:hint="eastAsia"/>
                <w:szCs w:val="21"/>
              </w:rPr>
              <w:t>（国家自然科学基金30471222）</w:t>
            </w:r>
          </w:p>
          <w:p>
            <w:pPr>
              <w:rPr>
                <w:rFonts w:hint="eastAsia"/>
                <w:szCs w:val="21"/>
              </w:rPr>
            </w:pPr>
            <w:r>
              <w:rPr>
                <w:rFonts w:hint="eastAsia"/>
                <w:szCs w:val="21"/>
              </w:rPr>
              <w:t>近5年发表论文</w:t>
            </w:r>
          </w:p>
          <w:p>
            <w:pPr>
              <w:rPr>
                <w:szCs w:val="21"/>
              </w:rPr>
            </w:pPr>
            <w:r>
              <w:rPr>
                <w:szCs w:val="21"/>
              </w:rPr>
              <w:t>1)</w:t>
            </w:r>
            <w:r>
              <w:rPr>
                <w:szCs w:val="21"/>
              </w:rPr>
              <w:tab/>
            </w:r>
            <w:r>
              <w:rPr>
                <w:szCs w:val="21"/>
              </w:rPr>
              <w:t>Kongzhong Xiao, Wei Zheng, Jie Zeng, Like Wu, Luomin Cui, Yanmei Liu, Youxin Yang, Shujun Zhou* (2019) Analysis of abnormal meiosis and progenies of an odd-allotetraploid Lilium ‘Honesty’ . Scientia Horticulturae 253 (2019): 316–321. (SCI)</w:t>
            </w:r>
          </w:p>
          <w:p>
            <w:pPr>
              <w:rPr>
                <w:szCs w:val="21"/>
              </w:rPr>
            </w:pPr>
            <w:r>
              <w:rPr>
                <w:szCs w:val="21"/>
              </w:rPr>
              <w:t>2)</w:t>
            </w:r>
            <w:r>
              <w:rPr>
                <w:szCs w:val="21"/>
              </w:rPr>
              <w:tab/>
            </w:r>
            <w:r>
              <w:rPr>
                <w:szCs w:val="21"/>
              </w:rPr>
              <w:t>Youxin Yang, Wei Zheng, Kongzhong Xiao, Like Wu, Jie Zeng, Shujun Zhou* (2019) Transcriptome analysis reveals the different compatibility between LAAA × AA and LAAA × LL in Lilium. Breeding Science. https://doi.org/10.1270/jsbbs.18147 (SCI)</w:t>
            </w:r>
          </w:p>
          <w:p>
            <w:pPr>
              <w:rPr>
                <w:szCs w:val="21"/>
              </w:rPr>
            </w:pPr>
            <w:r>
              <w:rPr>
                <w:szCs w:val="21"/>
              </w:rPr>
              <w:t>3)</w:t>
            </w:r>
            <w:r>
              <w:rPr>
                <w:szCs w:val="21"/>
              </w:rPr>
              <w:tab/>
            </w:r>
            <w:r>
              <w:rPr>
                <w:szCs w:val="21"/>
              </w:rPr>
              <w:t>Like Wu, Wei Zheng, Kongzhong Xiao, Jie Zeng, Luomin Cui, Hui Li, Yanmei Liu, Na Zou, Junhuo Cai, Shujun Zhou* (2019) Identification of the hybrids between Lilium brownii and L. davidii using fluorescence in situ hybridization (FISH). Acta Horticulturae, 1237, 101-104. https://doi.org/10.17660/ActaHortic.2019.1237.13. ( ISTP)</w:t>
            </w:r>
          </w:p>
          <w:p>
            <w:pPr>
              <w:rPr>
                <w:szCs w:val="21"/>
              </w:rPr>
            </w:pPr>
            <w:r>
              <w:rPr>
                <w:szCs w:val="21"/>
              </w:rPr>
              <w:t>4)</w:t>
            </w:r>
            <w:r>
              <w:rPr>
                <w:szCs w:val="21"/>
              </w:rPr>
              <w:tab/>
            </w:r>
            <w:r>
              <w:rPr>
                <w:szCs w:val="21"/>
              </w:rPr>
              <w:t xml:space="preserve">Shujun Zhou, Lei Zhong, Lu Zhang, Zhenghua Xu, Xuxin Liu, Kehu Li, and Guixue Zhou (2015) Study on the homology of the genomes of tetraploid Asiatic lilies (Lilium) using FISH. Genome 58, 453-461    </w:t>
            </w:r>
          </w:p>
          <w:p>
            <w:pPr>
              <w:rPr>
                <w:rFonts w:hint="eastAsia"/>
                <w:szCs w:val="21"/>
              </w:rPr>
            </w:pPr>
            <w:r>
              <w:rPr>
                <w:rFonts w:hint="eastAsia"/>
                <w:szCs w:val="21"/>
              </w:rPr>
              <w:t>5)</w:t>
            </w:r>
            <w:r>
              <w:rPr>
                <w:rFonts w:hint="eastAsia"/>
                <w:szCs w:val="21"/>
              </w:rPr>
              <w:tab/>
            </w:r>
            <w:r>
              <w:rPr>
                <w:rFonts w:hint="eastAsia"/>
                <w:szCs w:val="21"/>
              </w:rPr>
              <w:t xml:space="preserve">Shujun Zhou （2014） Aneuploidy in Lily Breeding.  Acta Horticulturae  1027, ISHS ：149-153                                                              </w:t>
            </w:r>
          </w:p>
          <w:p>
            <w:pPr>
              <w:rPr>
                <w:szCs w:val="21"/>
              </w:rPr>
            </w:pPr>
            <w:r>
              <w:rPr>
                <w:rFonts w:hint="eastAsia"/>
                <w:szCs w:val="21"/>
              </w:rPr>
              <w:t>6)</w:t>
            </w:r>
            <w:r>
              <w:rPr>
                <w:rFonts w:hint="eastAsia"/>
                <w:szCs w:val="21"/>
              </w:rPr>
              <w:tab/>
            </w:r>
            <w:r>
              <w:rPr>
                <w:rFonts w:hint="eastAsia"/>
                <w:szCs w:val="21"/>
              </w:rPr>
              <w:t>周树军. 现代百合品种培育的技术途径及其杂交特殊现象的机制. 农业与生物技术学报. 2014.22. (通讯作者)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1317" w:type="dxa"/>
            <w:tcBorders>
              <w:left w:val="double" w:color="auto" w:sz="4" w:space="0"/>
            </w:tcBorders>
            <w:vAlign w:val="center"/>
          </w:tcPr>
          <w:p>
            <w:pPr>
              <w:adjustRightInd w:val="0"/>
              <w:snapToGrid w:val="0"/>
              <w:spacing w:line="420" w:lineRule="exact"/>
              <w:jc w:val="center"/>
              <w:rPr>
                <w:sz w:val="24"/>
              </w:rPr>
            </w:pPr>
            <w:r>
              <w:rPr>
                <w:rFonts w:hAnsi="宋体"/>
                <w:sz w:val="24"/>
              </w:rPr>
              <w:t>对学生</w:t>
            </w:r>
          </w:p>
          <w:p>
            <w:pPr>
              <w:adjustRightInd w:val="0"/>
              <w:snapToGrid w:val="0"/>
              <w:spacing w:line="420" w:lineRule="exact"/>
              <w:jc w:val="center"/>
              <w:rPr>
                <w:sz w:val="24"/>
              </w:rPr>
            </w:pPr>
            <w:r>
              <w:rPr>
                <w:rFonts w:hAnsi="宋体"/>
                <w:sz w:val="24"/>
              </w:rPr>
              <w:t>的要求</w:t>
            </w:r>
          </w:p>
        </w:tc>
        <w:tc>
          <w:tcPr>
            <w:tcW w:w="8082" w:type="dxa"/>
            <w:gridSpan w:val="10"/>
            <w:tcBorders>
              <w:right w:val="double" w:color="auto" w:sz="4" w:space="0"/>
            </w:tcBorders>
            <w:vAlign w:val="center"/>
          </w:tcPr>
          <w:p>
            <w:pPr>
              <w:adjustRightInd w:val="0"/>
              <w:snapToGrid w:val="0"/>
              <w:rPr>
                <w:bCs/>
                <w:sz w:val="24"/>
              </w:rPr>
            </w:pPr>
            <w:r>
              <w:rPr>
                <w:bCs/>
                <w:sz w:val="24"/>
              </w:rPr>
              <w:t>勤奋努力</w:t>
            </w:r>
            <w:r>
              <w:rPr>
                <w:rFonts w:hint="eastAsia"/>
                <w:bCs/>
                <w:sz w:val="24"/>
              </w:rPr>
              <w:t>，</w:t>
            </w:r>
            <w:r>
              <w:rPr>
                <w:bCs/>
                <w:sz w:val="24"/>
              </w:rPr>
              <w:t>求实创新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0" w:hRule="atLeast"/>
        </w:trPr>
        <w:tc>
          <w:tcPr>
            <w:tcW w:w="1317" w:type="dxa"/>
            <w:tcBorders>
              <w:left w:val="double" w:color="auto" w:sz="4" w:space="0"/>
              <w:bottom w:val="double" w:color="auto" w:sz="4" w:space="0"/>
            </w:tcBorders>
            <w:vAlign w:val="center"/>
          </w:tcPr>
          <w:p>
            <w:pPr>
              <w:adjustRightInd w:val="0"/>
              <w:snapToGrid w:val="0"/>
              <w:spacing w:line="420" w:lineRule="exact"/>
              <w:jc w:val="center"/>
              <w:rPr>
                <w:spacing w:val="40"/>
                <w:sz w:val="24"/>
              </w:rPr>
            </w:pPr>
            <w:r>
              <w:rPr>
                <w:rFonts w:hAnsi="宋体"/>
                <w:spacing w:val="40"/>
                <w:sz w:val="24"/>
              </w:rPr>
              <w:t>备</w:t>
            </w:r>
            <w:r>
              <w:rPr>
                <w:spacing w:val="40"/>
                <w:sz w:val="24"/>
              </w:rPr>
              <w:t xml:space="preserve"> </w:t>
            </w:r>
            <w:r>
              <w:rPr>
                <w:rFonts w:hAnsi="宋体"/>
                <w:spacing w:val="40"/>
                <w:sz w:val="24"/>
              </w:rPr>
              <w:t>注</w:t>
            </w:r>
          </w:p>
        </w:tc>
        <w:tc>
          <w:tcPr>
            <w:tcW w:w="8082" w:type="dxa"/>
            <w:gridSpan w:val="10"/>
            <w:tcBorders>
              <w:bottom w:val="double" w:color="auto" w:sz="4" w:space="0"/>
              <w:right w:val="double" w:color="auto" w:sz="4" w:space="0"/>
            </w:tcBorders>
            <w:vAlign w:val="center"/>
          </w:tcPr>
          <w:p>
            <w:pPr>
              <w:adjustRightInd w:val="0"/>
              <w:snapToGrid w:val="0"/>
              <w:spacing w:line="420" w:lineRule="exact"/>
              <w:rPr>
                <w:bCs/>
                <w:sz w:val="24"/>
              </w:rPr>
            </w:pPr>
          </w:p>
        </w:tc>
      </w:tr>
    </w:tbl>
    <w:p>
      <w:pPr>
        <w:adjustRightInd w:val="0"/>
        <w:snapToGrid w:val="0"/>
        <w:spacing w:line="420" w:lineRule="exact"/>
        <w:rPr>
          <w:color w:val="FF0000"/>
          <w:sz w:val="18"/>
          <w:szCs w:val="18"/>
        </w:rPr>
      </w:pPr>
    </w:p>
    <w:sectPr>
      <w:headerReference r:id="rId3" w:type="default"/>
      <w:pgSz w:w="11906" w:h="16838"/>
      <w:pgMar w:top="454" w:right="1134" w:bottom="45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6C42"/>
    <w:rsid w:val="00003ED2"/>
    <w:rsid w:val="00012C54"/>
    <w:rsid w:val="000369B2"/>
    <w:rsid w:val="00036B78"/>
    <w:rsid w:val="00051821"/>
    <w:rsid w:val="000961C4"/>
    <w:rsid w:val="000E43B1"/>
    <w:rsid w:val="000E5F09"/>
    <w:rsid w:val="00133FA9"/>
    <w:rsid w:val="00185C1D"/>
    <w:rsid w:val="00195109"/>
    <w:rsid w:val="001B1706"/>
    <w:rsid w:val="002038CF"/>
    <w:rsid w:val="00224B51"/>
    <w:rsid w:val="002356BA"/>
    <w:rsid w:val="00251F82"/>
    <w:rsid w:val="002E555D"/>
    <w:rsid w:val="00322C56"/>
    <w:rsid w:val="00360F5A"/>
    <w:rsid w:val="00366915"/>
    <w:rsid w:val="0038692D"/>
    <w:rsid w:val="003A2772"/>
    <w:rsid w:val="003C6C2F"/>
    <w:rsid w:val="00434B8E"/>
    <w:rsid w:val="004443D7"/>
    <w:rsid w:val="00475AE7"/>
    <w:rsid w:val="00475C9A"/>
    <w:rsid w:val="004927D6"/>
    <w:rsid w:val="004D4BBC"/>
    <w:rsid w:val="004E3533"/>
    <w:rsid w:val="004E5484"/>
    <w:rsid w:val="004F1E24"/>
    <w:rsid w:val="004F7C26"/>
    <w:rsid w:val="0052443D"/>
    <w:rsid w:val="00535CF7"/>
    <w:rsid w:val="00543B83"/>
    <w:rsid w:val="00551503"/>
    <w:rsid w:val="00557BF4"/>
    <w:rsid w:val="00583459"/>
    <w:rsid w:val="00594A9E"/>
    <w:rsid w:val="005B185A"/>
    <w:rsid w:val="005B1C6F"/>
    <w:rsid w:val="005E1894"/>
    <w:rsid w:val="00621D48"/>
    <w:rsid w:val="006450DA"/>
    <w:rsid w:val="0066384B"/>
    <w:rsid w:val="00665C3D"/>
    <w:rsid w:val="0067098C"/>
    <w:rsid w:val="00671A14"/>
    <w:rsid w:val="00674DFB"/>
    <w:rsid w:val="00687220"/>
    <w:rsid w:val="006D3EF1"/>
    <w:rsid w:val="006E4978"/>
    <w:rsid w:val="006F03A0"/>
    <w:rsid w:val="007070BE"/>
    <w:rsid w:val="007228ED"/>
    <w:rsid w:val="00732D71"/>
    <w:rsid w:val="007331F1"/>
    <w:rsid w:val="0073668D"/>
    <w:rsid w:val="00741ADB"/>
    <w:rsid w:val="007518F3"/>
    <w:rsid w:val="00761CB9"/>
    <w:rsid w:val="00770EE0"/>
    <w:rsid w:val="00795A08"/>
    <w:rsid w:val="007B68E0"/>
    <w:rsid w:val="007F22AB"/>
    <w:rsid w:val="00801C5F"/>
    <w:rsid w:val="008026F8"/>
    <w:rsid w:val="00813BC5"/>
    <w:rsid w:val="00824B01"/>
    <w:rsid w:val="00852AF1"/>
    <w:rsid w:val="008823A2"/>
    <w:rsid w:val="008864CE"/>
    <w:rsid w:val="008C1672"/>
    <w:rsid w:val="00930CC5"/>
    <w:rsid w:val="0098192F"/>
    <w:rsid w:val="00A009BD"/>
    <w:rsid w:val="00A076CA"/>
    <w:rsid w:val="00A666D3"/>
    <w:rsid w:val="00A700D6"/>
    <w:rsid w:val="00AB0A45"/>
    <w:rsid w:val="00AD6679"/>
    <w:rsid w:val="00B13AA3"/>
    <w:rsid w:val="00B273A3"/>
    <w:rsid w:val="00B42B9C"/>
    <w:rsid w:val="00B471A6"/>
    <w:rsid w:val="00B478CD"/>
    <w:rsid w:val="00B651E6"/>
    <w:rsid w:val="00B65BA3"/>
    <w:rsid w:val="00B84728"/>
    <w:rsid w:val="00B9764E"/>
    <w:rsid w:val="00BA2C5D"/>
    <w:rsid w:val="00BA72B5"/>
    <w:rsid w:val="00BB2251"/>
    <w:rsid w:val="00BB77B8"/>
    <w:rsid w:val="00BD064F"/>
    <w:rsid w:val="00BE3A4A"/>
    <w:rsid w:val="00C012BD"/>
    <w:rsid w:val="00C03832"/>
    <w:rsid w:val="00C10AEF"/>
    <w:rsid w:val="00C30AAB"/>
    <w:rsid w:val="00C363B4"/>
    <w:rsid w:val="00C374F3"/>
    <w:rsid w:val="00C44E86"/>
    <w:rsid w:val="00C54D91"/>
    <w:rsid w:val="00C76807"/>
    <w:rsid w:val="00C924BE"/>
    <w:rsid w:val="00C97C3D"/>
    <w:rsid w:val="00CB250E"/>
    <w:rsid w:val="00CB6FAE"/>
    <w:rsid w:val="00CE291E"/>
    <w:rsid w:val="00CF2B5A"/>
    <w:rsid w:val="00CF7969"/>
    <w:rsid w:val="00D04BB0"/>
    <w:rsid w:val="00D05CF7"/>
    <w:rsid w:val="00D372D8"/>
    <w:rsid w:val="00D859A1"/>
    <w:rsid w:val="00DA3B68"/>
    <w:rsid w:val="00DA6DAA"/>
    <w:rsid w:val="00DE0463"/>
    <w:rsid w:val="00DE75D7"/>
    <w:rsid w:val="00DF552C"/>
    <w:rsid w:val="00E2208B"/>
    <w:rsid w:val="00E2782D"/>
    <w:rsid w:val="00E3063D"/>
    <w:rsid w:val="00E732DF"/>
    <w:rsid w:val="00EE6B3C"/>
    <w:rsid w:val="00EE776F"/>
    <w:rsid w:val="00F86C42"/>
    <w:rsid w:val="00FC4D46"/>
    <w:rsid w:val="00FE555A"/>
    <w:rsid w:val="7A9E0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kern w:val="0"/>
      <w:sz w:val="20"/>
      <w:szCs w:val="20"/>
    </w:rPr>
  </w:style>
  <w:style w:type="character" w:styleId="8">
    <w:name w:val="Hyperlink"/>
    <w:basedOn w:val="7"/>
    <w:uiPriority w:val="0"/>
    <w:rPr>
      <w:color w:val="44444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zjnu</Company>
  <Pages>2</Pages>
  <Words>311</Words>
  <Characters>1777</Characters>
  <Lines>14</Lines>
  <Paragraphs>4</Paragraphs>
  <TotalTime>3</TotalTime>
  <ScaleCrop>false</ScaleCrop>
  <LinksUpToDate>false</LinksUpToDate>
  <CharactersWithSpaces>2084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2019-09-18T12:15:00Z</dcterms:created>
  <dc:creator>jiangm</dc:creator>
  <cp:lastModifiedBy>ecohs</cp:lastModifiedBy>
  <cp:lastPrinted>2010-07-05T01:01:00Z</cp:lastPrinted>
  <dcterms:modified xsi:type="dcterms:W3CDTF">2019-09-18T12:24:10Z</dcterms:modified>
  <dc:title>江西农业大学研究生导师信息表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